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internecie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>- aktywnie uczestniczy w dyskusji na temat brexitu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263A8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Usr</cp:lastModifiedBy>
  <cp:revision>2</cp:revision>
  <dcterms:created xsi:type="dcterms:W3CDTF">2021-08-31T19:04:00Z</dcterms:created>
  <dcterms:modified xsi:type="dcterms:W3CDTF">2021-08-31T19:04:00Z</dcterms:modified>
</cp:coreProperties>
</file>