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84" w:rsidRDefault="00AC7F84" w:rsidP="00AC7F84">
      <w:pPr>
        <w:jc w:val="right"/>
      </w:pPr>
      <w:r w:rsidRPr="00BD1352">
        <w:rPr>
          <w:noProof/>
        </w:rPr>
        <w:drawing>
          <wp:inline distT="0" distB="0" distL="0" distR="0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Default="00FD1F2B" w:rsidP="00AC7F84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  <w:lang w:eastAsia="en-US"/>
        </w:rPr>
        <w:t>Bugs Team</w:t>
      </w:r>
      <w:r w:rsidR="00D35984">
        <w:rPr>
          <w:rFonts w:ascii="Calibri" w:hAnsi="Calibri"/>
          <w:b/>
          <w:i/>
          <w:sz w:val="40"/>
          <w:szCs w:val="40"/>
          <w:lang w:eastAsia="en-US"/>
        </w:rPr>
        <w:t xml:space="preserve"> 1</w:t>
      </w:r>
    </w:p>
    <w:p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83"/>
      </w:tblGrid>
      <w:tr w:rsidR="00AC7F84" w:rsidRPr="00632EA9" w:rsidTr="00FD1F2B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A10ABD" w:rsidRDefault="008E6284" w:rsidP="008E6284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Wymagania z j. angielskiego –klasa 1</w:t>
            </w:r>
          </w:p>
        </w:tc>
      </w:tr>
    </w:tbl>
    <w:p w:rsidR="00AC7F84" w:rsidRPr="00771F45" w:rsidRDefault="00AC7F84" w:rsidP="00AC7F84">
      <w:pPr>
        <w:rPr>
          <w:sz w:val="4"/>
          <w:szCs w:val="4"/>
        </w:rPr>
      </w:pPr>
    </w:p>
    <w:p w:rsidR="00AC7F84" w:rsidRDefault="00AC7F84" w:rsidP="00AC7F84"/>
    <w:p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color w:val="000000" w:themeColor="text1"/>
        </w:rPr>
        <w:t xml:space="preserve">Kryteria oceniania proponowane przez wydawnictwo Macmillan zostały sformułowane według założeń Nowej Podstawy Programowej </w:t>
      </w:r>
      <w:r w:rsidR="00515F68" w:rsidRPr="00BE0D22">
        <w:rPr>
          <w:color w:val="000000" w:themeColor="text1"/>
        </w:rPr>
        <w:t>i </w:t>
      </w:r>
      <w:r w:rsidRPr="00BE0D22">
        <w:rPr>
          <w:color w:val="000000" w:themeColor="text1"/>
        </w:rPr>
        <w:t xml:space="preserve">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BE0D22">
        <w:rPr>
          <w:b/>
          <w:color w:val="000000" w:themeColor="text1"/>
        </w:rPr>
        <w:t>wymaga poprawy</w:t>
      </w:r>
      <w:r w:rsidR="008E6284">
        <w:rPr>
          <w:b/>
          <w:color w:val="000000" w:themeColor="text1"/>
        </w:rPr>
        <w:t>( ocena dopuszczająca)</w:t>
      </w:r>
      <w:r w:rsidRPr="00BE0D22">
        <w:rPr>
          <w:b/>
          <w:color w:val="000000" w:themeColor="text1"/>
        </w:rPr>
        <w:t xml:space="preserve"> </w:t>
      </w:r>
      <w:r w:rsidRPr="00BE0D22">
        <w:rPr>
          <w:color w:val="000000" w:themeColor="text1"/>
        </w:rPr>
        <w:t xml:space="preserve">w zakresie języka angielskiego, Uczeń </w:t>
      </w:r>
      <w:r w:rsidRPr="00BE0D22">
        <w:rPr>
          <w:b/>
          <w:color w:val="000000" w:themeColor="text1"/>
        </w:rPr>
        <w:t>wystarczająco</w:t>
      </w:r>
      <w:r w:rsidR="008E6284">
        <w:rPr>
          <w:b/>
          <w:color w:val="000000" w:themeColor="text1"/>
        </w:rPr>
        <w:t xml:space="preserve"> ( ocena dostateczna)</w:t>
      </w:r>
      <w:r w:rsidRPr="00BE0D22">
        <w:rPr>
          <w:b/>
          <w:color w:val="000000" w:themeColor="text1"/>
        </w:rPr>
        <w:t xml:space="preserve"> </w:t>
      </w:r>
      <w:r w:rsidRPr="00BE0D22">
        <w:rPr>
          <w:color w:val="000000" w:themeColor="text1"/>
        </w:rPr>
        <w:t xml:space="preserve">opanował materiał z języka angielskiego, Uczeń </w:t>
      </w:r>
      <w:r w:rsidRPr="00BE0D22">
        <w:rPr>
          <w:b/>
          <w:color w:val="000000" w:themeColor="text1"/>
        </w:rPr>
        <w:t>bardzo dobrze</w:t>
      </w:r>
      <w:r w:rsidR="008E6284">
        <w:rPr>
          <w:b/>
          <w:color w:val="000000" w:themeColor="text1"/>
        </w:rPr>
        <w:t xml:space="preserve"> ( ocena dobra)</w:t>
      </w:r>
      <w:r w:rsidRPr="00BE0D22">
        <w:rPr>
          <w:color w:val="000000" w:themeColor="text1"/>
        </w:rPr>
        <w:t xml:space="preserve"> opanował materiał z języka angielskiego oraz Uczeń </w:t>
      </w:r>
      <w:r w:rsidRPr="00BE0D22">
        <w:rPr>
          <w:b/>
          <w:color w:val="000000" w:themeColor="text1"/>
        </w:rPr>
        <w:t>wspanial</w:t>
      </w:r>
      <w:r w:rsidR="008E6284">
        <w:rPr>
          <w:b/>
          <w:color w:val="000000" w:themeColor="text1"/>
        </w:rPr>
        <w:t>e ( ocena bardzo dobra)</w:t>
      </w:r>
      <w:r w:rsidRPr="00BE0D22">
        <w:rPr>
          <w:b/>
          <w:color w:val="000000" w:themeColor="text1"/>
        </w:rPr>
        <w:t xml:space="preserve">e </w:t>
      </w:r>
      <w:r w:rsidRPr="00BE0D22">
        <w:rPr>
          <w:color w:val="000000" w:themeColor="text1"/>
        </w:rPr>
        <w:t>opanował materiał z języka ang</w:t>
      </w:r>
      <w:bookmarkStart w:id="0" w:name="_GoBack"/>
      <w:bookmarkEnd w:id="0"/>
      <w:r w:rsidRPr="00BE0D22">
        <w:rPr>
          <w:color w:val="000000" w:themeColor="text1"/>
        </w:rPr>
        <w:t xml:space="preserve">ielskiego. Kryteria nie uwzględniają oceny najsłabszej tj. Uczeń </w:t>
      </w:r>
      <w:r w:rsidRPr="00BE0D22">
        <w:rPr>
          <w:b/>
          <w:color w:val="000000" w:themeColor="text1"/>
        </w:rPr>
        <w:t xml:space="preserve">ma trudności </w:t>
      </w:r>
      <w:r w:rsidRPr="00BE0D22">
        <w:rPr>
          <w:color w:val="000000" w:themeColor="text1"/>
        </w:rPr>
        <w:t xml:space="preserve">w zakresie języka angielskiego, a także oceny najwyższej – Uczeń </w:t>
      </w:r>
      <w:r w:rsidRPr="00BE0D22">
        <w:rPr>
          <w:b/>
          <w:color w:val="000000" w:themeColor="text1"/>
        </w:rPr>
        <w:t>wybitnie</w:t>
      </w:r>
      <w:r w:rsidR="008E6284">
        <w:rPr>
          <w:b/>
          <w:color w:val="000000" w:themeColor="text1"/>
        </w:rPr>
        <w:t xml:space="preserve"> ( ocena celująca)</w:t>
      </w:r>
      <w:r w:rsidRPr="00BE0D22">
        <w:rPr>
          <w:b/>
          <w:color w:val="000000" w:themeColor="text1"/>
        </w:rPr>
        <w:t xml:space="preserve"> </w:t>
      </w:r>
      <w:r w:rsidRPr="00BE0D22">
        <w:rPr>
          <w:color w:val="000000" w:themeColor="text1"/>
        </w:rPr>
        <w:t xml:space="preserve">opanował materiał z języka angielskiego. Ocenę </w:t>
      </w:r>
      <w:r w:rsidRPr="00BE0D22">
        <w:rPr>
          <w:b/>
          <w:color w:val="000000" w:themeColor="text1"/>
        </w:rPr>
        <w:t>wybitnie</w:t>
      </w:r>
      <w:r w:rsidRPr="00BE0D22">
        <w:rPr>
          <w:color w:val="000000" w:themeColor="text1"/>
        </w:rPr>
        <w:t xml:space="preserve"> otrzymuje uczeń, którego znajomość języka angielskiego wykracza poza wymagania na ocenę </w:t>
      </w:r>
      <w:r w:rsidRPr="00BE0D22">
        <w:rPr>
          <w:b/>
          <w:color w:val="000000" w:themeColor="text1"/>
        </w:rPr>
        <w:t>wspaniale</w:t>
      </w:r>
      <w:r w:rsidRPr="00BE0D22">
        <w:rPr>
          <w:color w:val="000000" w:themeColor="text1"/>
        </w:rPr>
        <w:t xml:space="preserve">, zaś uczeń, który nie spełnia wymagań na ocenę </w:t>
      </w:r>
      <w:r w:rsidRPr="00BE0D22">
        <w:rPr>
          <w:b/>
          <w:color w:val="000000" w:themeColor="text1"/>
        </w:rPr>
        <w:t>wymaga poprawy</w:t>
      </w:r>
      <w:r w:rsidRPr="00BE0D22">
        <w:rPr>
          <w:color w:val="000000" w:themeColor="text1"/>
        </w:rPr>
        <w:t xml:space="preserve">, otrzymuje ocenę: </w:t>
      </w:r>
      <w:r w:rsidRPr="00BE0D22">
        <w:rPr>
          <w:b/>
          <w:color w:val="000000" w:themeColor="text1"/>
        </w:rPr>
        <w:t>ma trudności</w:t>
      </w:r>
      <w:r w:rsidRPr="00BE0D22">
        <w:rPr>
          <w:color w:val="000000" w:themeColor="text1"/>
        </w:rPr>
        <w:t xml:space="preserve">. </w:t>
      </w:r>
    </w:p>
    <w:p w:rsidR="006F0FFA" w:rsidRPr="00BE0D22" w:rsidRDefault="006F0FFA" w:rsidP="006F0FFA">
      <w:pPr>
        <w:jc w:val="both"/>
        <w:rPr>
          <w:color w:val="000000" w:themeColor="text1"/>
        </w:rPr>
      </w:pPr>
    </w:p>
    <w:p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color w:val="000000" w:themeColor="text1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6F0FFA" w:rsidRPr="00BE0D22" w:rsidRDefault="006F0FFA" w:rsidP="006F0FFA">
      <w:pPr>
        <w:jc w:val="both"/>
        <w:rPr>
          <w:b/>
          <w:bCs/>
          <w:color w:val="000000" w:themeColor="text1"/>
        </w:rPr>
      </w:pPr>
    </w:p>
    <w:p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bCs/>
          <w:color w:val="000000" w:themeColor="text1"/>
        </w:rPr>
        <w:t>W celu ułatwienia analizy postępów uczniów, obok każdego kryterium umieszczone zostało wolne pole, w którym możemy oznaczać, na jakim poziomie dany uczeń opanował materiał.</w:t>
      </w:r>
    </w:p>
    <w:p w:rsidR="006F0FFA" w:rsidRDefault="006F0FFA" w:rsidP="00B54D66">
      <w:pPr>
        <w:jc w:val="both"/>
      </w:pPr>
    </w:p>
    <w:p w:rsidR="00CA295F" w:rsidRDefault="00CA295F" w:rsidP="00B54D66">
      <w:pPr>
        <w:jc w:val="both"/>
      </w:pPr>
    </w:p>
    <w:p w:rsidR="00AC7F84" w:rsidRPr="00A56659" w:rsidRDefault="00AC7F84" w:rsidP="00AC7F84">
      <w:pPr>
        <w:rPr>
          <w:sz w:val="16"/>
          <w:szCs w:val="16"/>
        </w:rPr>
      </w:pPr>
    </w:p>
    <w:p w:rsidR="00CA295F" w:rsidRDefault="00AC7F84" w:rsidP="00AC7F84">
      <w:pPr>
        <w:rPr>
          <w:sz w:val="16"/>
          <w:szCs w:val="16"/>
        </w:rPr>
      </w:pPr>
      <w:r w:rsidRPr="00A56659">
        <w:rPr>
          <w:sz w:val="16"/>
          <w:szCs w:val="16"/>
        </w:rPr>
        <w:br w:type="page"/>
      </w:r>
    </w:p>
    <w:tbl>
      <w:tblPr>
        <w:tblStyle w:val="Tabela-Siatka"/>
        <w:tblW w:w="15781" w:type="dxa"/>
        <w:tblInd w:w="-885" w:type="dxa"/>
        <w:tblLayout w:type="fixed"/>
        <w:tblLook w:val="04A0"/>
      </w:tblPr>
      <w:tblGrid>
        <w:gridCol w:w="1038"/>
        <w:gridCol w:w="3401"/>
        <w:gridCol w:w="283"/>
        <w:gridCol w:w="3402"/>
        <w:gridCol w:w="284"/>
        <w:gridCol w:w="3402"/>
        <w:gridCol w:w="286"/>
        <w:gridCol w:w="3402"/>
        <w:gridCol w:w="283"/>
      </w:tblGrid>
      <w:tr w:rsidR="00AC7F84" w:rsidRPr="000C1A34" w:rsidTr="000C1A34">
        <w:trPr>
          <w:trHeight w:val="419"/>
        </w:trPr>
        <w:tc>
          <w:tcPr>
            <w:tcW w:w="1038" w:type="dxa"/>
            <w:vAlign w:val="center"/>
          </w:tcPr>
          <w:p w:rsidR="00AC7F84" w:rsidRPr="000C1A34" w:rsidRDefault="00AC7F84" w:rsidP="000C1A34">
            <w:pPr>
              <w:jc w:val="center"/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8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:rsidTr="00676A5F">
        <w:trPr>
          <w:trHeight w:val="411"/>
        </w:trPr>
        <w:tc>
          <w:tcPr>
            <w:tcW w:w="1038" w:type="dxa"/>
          </w:tcPr>
          <w:p w:rsidR="00AC7F84" w:rsidRPr="000C1A34" w:rsidRDefault="00AC7F84" w:rsidP="00FD1F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3" w:type="dxa"/>
            <w:gridSpan w:val="8"/>
            <w:vAlign w:val="center"/>
          </w:tcPr>
          <w:p w:rsidR="00AC7F84" w:rsidRPr="000C1A34" w:rsidRDefault="00AC7F84" w:rsidP="00FD1F2B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Hello</w:t>
            </w:r>
            <w:r w:rsidR="00617E01" w:rsidRPr="000C1A34">
              <w:rPr>
                <w:b/>
                <w:sz w:val="17"/>
                <w:szCs w:val="17"/>
              </w:rPr>
              <w:t>, Bugs Team</w:t>
            </w:r>
            <w:r w:rsidRPr="000C1A34">
              <w:rPr>
                <w:b/>
                <w:sz w:val="17"/>
                <w:szCs w:val="17"/>
              </w:rPr>
              <w:t>!</w:t>
            </w:r>
          </w:p>
        </w:tc>
      </w:tr>
      <w:tr w:rsidR="00676A5F" w:rsidRPr="000C1A34" w:rsidTr="00676A5F">
        <w:trPr>
          <w:trHeight w:val="564"/>
        </w:trPr>
        <w:tc>
          <w:tcPr>
            <w:tcW w:w="1038" w:type="dxa"/>
            <w:vMerge w:val="restart"/>
          </w:tcPr>
          <w:p w:rsidR="00D443DD" w:rsidRPr="000C1A34" w:rsidRDefault="00D443DD" w:rsidP="00FD1F2B">
            <w:pPr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6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58"/>
        </w:trPr>
        <w:tc>
          <w:tcPr>
            <w:tcW w:w="1038" w:type="dxa"/>
            <w:vMerge/>
          </w:tcPr>
          <w:p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bardzo często popełnia błędy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często popełnia błędy</w:t>
            </w:r>
          </w:p>
        </w:tc>
        <w:tc>
          <w:tcPr>
            <w:tcW w:w="284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 liczby od 1 do 10 na ogół robi to poprawnie</w:t>
            </w:r>
          </w:p>
        </w:tc>
        <w:tc>
          <w:tcPr>
            <w:tcW w:w="286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robi to poprawnie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68"/>
        </w:trPr>
        <w:tc>
          <w:tcPr>
            <w:tcW w:w="1038" w:type="dxa"/>
            <w:vMerge/>
          </w:tcPr>
          <w:p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kolory popełnia dużo błędów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częściowo wskazuje wymienione przez nauczyciela kolory</w:t>
            </w:r>
          </w:p>
        </w:tc>
        <w:tc>
          <w:tcPr>
            <w:tcW w:w="284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wskazać większość wymienionych przez nauczyciela kolorów</w:t>
            </w:r>
          </w:p>
        </w:tc>
        <w:tc>
          <w:tcPr>
            <w:tcW w:w="286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wskazać wymienione przez nauczyciela kolory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68"/>
        </w:trPr>
        <w:tc>
          <w:tcPr>
            <w:tcW w:w="1038" w:type="dxa"/>
            <w:vMerge/>
          </w:tcPr>
          <w:p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bardzo często popełnia błędy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często popełnia błędy</w:t>
            </w:r>
          </w:p>
        </w:tc>
        <w:tc>
          <w:tcPr>
            <w:tcW w:w="284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na ogół robi to poprawnie</w:t>
            </w:r>
          </w:p>
        </w:tc>
        <w:tc>
          <w:tcPr>
            <w:tcW w:w="286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robi to bezbłędnie</w:t>
            </w:r>
          </w:p>
        </w:tc>
        <w:tc>
          <w:tcPr>
            <w:tcW w:w="283" w:type="dxa"/>
          </w:tcPr>
          <w:p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404"/>
        </w:trPr>
        <w:tc>
          <w:tcPr>
            <w:tcW w:w="1038" w:type="dxa"/>
            <w:vMerge w:val="restart"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t>Tworzenie wypowiedzi ustnych i</w:t>
            </w:r>
            <w:r w:rsidR="00DE7AB0" w:rsidRPr="000C1A34">
              <w:rPr>
                <w:sz w:val="16"/>
                <w:szCs w:val="16"/>
              </w:rPr>
              <w:t> </w:t>
            </w:r>
            <w:r w:rsidRPr="000C1A34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trudnością umie nazwać klika liczebników od 1 do 10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częściowo umie nazwać liczebniki od 1 do 10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większość liczebników od 1 do 10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liczebniki od 1 do 10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411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potrafi nazwać kilka kolorów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nazwać kilka nazw kolorów 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większość kolorów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 umie nazwać kolory 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395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z pomocą nauczyciela umie nazwać pojedynczych bohaterów książki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z pomocą nauczyciela umie nazwać bohaterów książki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umie nazwać większość bohaterów książki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umie nazwać wszystkich bohaterów książki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61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powtórzyć </w:t>
            </w:r>
            <w:r w:rsidR="00FA7ED7" w:rsidRPr="000C1A34">
              <w:rPr>
                <w:sz w:val="17"/>
                <w:szCs w:val="17"/>
              </w:rPr>
              <w:t xml:space="preserve">pytanie o imię i odpowiedź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What’syourname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potrafi </w:t>
            </w:r>
            <w:r w:rsidR="0038745A">
              <w:rPr>
                <w:sz w:val="17"/>
                <w:szCs w:val="17"/>
              </w:rPr>
              <w:t>zapytać o imię i </w:t>
            </w:r>
            <w:r w:rsidR="00FA7ED7" w:rsidRPr="000C1A34">
              <w:rPr>
                <w:sz w:val="17"/>
                <w:szCs w:val="17"/>
              </w:rPr>
              <w:t xml:space="preserve">odpowiedzieć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What’syourname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-z niewielką pomocą potrafi </w:t>
            </w:r>
            <w:r w:rsidR="0038745A">
              <w:rPr>
                <w:sz w:val="17"/>
                <w:szCs w:val="17"/>
              </w:rPr>
              <w:t>zapytać o imię i </w:t>
            </w:r>
            <w:r w:rsidR="00FA7ED7" w:rsidRPr="000C1A34">
              <w:rPr>
                <w:sz w:val="17"/>
                <w:szCs w:val="17"/>
              </w:rPr>
              <w:t xml:space="preserve">odpowiedzieć na pytanie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What’syourname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</w:t>
            </w:r>
            <w:r w:rsidR="00FA7ED7" w:rsidRPr="000C1A34">
              <w:rPr>
                <w:sz w:val="17"/>
                <w:szCs w:val="17"/>
              </w:rPr>
              <w:t xml:space="preserve">zapytać o imię i odpowiedzieć na pytanie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What’syourname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61"/>
        </w:trPr>
        <w:tc>
          <w:tcPr>
            <w:tcW w:w="1038" w:type="dxa"/>
            <w:vMerge/>
          </w:tcPr>
          <w:p w:rsidR="00FA7ED7" w:rsidRPr="000C1A34" w:rsidRDefault="00FA7ED7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powtórzyć pytanie o wiek i odpowiedź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oldareyou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38745A">
              <w:rPr>
                <w:sz w:val="17"/>
                <w:szCs w:val="17"/>
              </w:rPr>
              <w:t>pomocą potrafi zapytać o wiek i </w:t>
            </w:r>
            <w:r w:rsidRPr="000C1A34">
              <w:rPr>
                <w:sz w:val="17"/>
                <w:szCs w:val="17"/>
              </w:rPr>
              <w:t xml:space="preserve">odpowiedzieć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oldareyou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-z niewielką </w:t>
            </w:r>
            <w:r w:rsidR="0038745A">
              <w:rPr>
                <w:sz w:val="17"/>
                <w:szCs w:val="17"/>
              </w:rPr>
              <w:t>pomocą potrafi zapytać o wiek i </w:t>
            </w:r>
            <w:r w:rsidRPr="000C1A34">
              <w:rPr>
                <w:sz w:val="17"/>
                <w:szCs w:val="17"/>
              </w:rPr>
              <w:t xml:space="preserve">odpowiedzieć na pytanie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oldareyou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6" w:type="dxa"/>
          </w:tcPr>
          <w:p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zapytać o wiek i odpowiedzieć na pytanie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oldareyou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FA7ED7" w:rsidRPr="000C1A34" w:rsidRDefault="00FA7ED7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561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</w:t>
            </w:r>
            <w:r w:rsidR="0038745A">
              <w:rPr>
                <w:sz w:val="17"/>
                <w:szCs w:val="17"/>
              </w:rPr>
              <w:t>zadaje pytanie o </w:t>
            </w:r>
            <w:r w:rsidR="00FA7ED7" w:rsidRPr="000C1A34">
              <w:rPr>
                <w:sz w:val="17"/>
                <w:szCs w:val="17"/>
              </w:rPr>
              <w:t xml:space="preserve">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385"/>
        </w:trPr>
        <w:tc>
          <w:tcPr>
            <w:tcW w:w="1038" w:type="dxa"/>
            <w:vMerge/>
          </w:tcPr>
          <w:p w:rsidR="001C3C26" w:rsidRPr="000C1A34" w:rsidRDefault="001C3C26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D278E3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 rozdziału</w:t>
            </w:r>
          </w:p>
        </w:tc>
        <w:tc>
          <w:tcPr>
            <w:tcW w:w="286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 rozdziału</w:t>
            </w:r>
          </w:p>
        </w:tc>
        <w:tc>
          <w:tcPr>
            <w:tcW w:w="283" w:type="dxa"/>
          </w:tcPr>
          <w:p w:rsidR="001C3C26" w:rsidRPr="000C1A34" w:rsidRDefault="001C3C26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831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piosenki, rozumie ich treść, potrafi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:rsidTr="00676A5F">
        <w:trPr>
          <w:trHeight w:val="831"/>
        </w:trPr>
        <w:tc>
          <w:tcPr>
            <w:tcW w:w="1038" w:type="dxa"/>
            <w:vMerge/>
          </w:tcPr>
          <w:p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6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:rsidR="00AC7F84" w:rsidRPr="000C1A34" w:rsidRDefault="00AC7F84" w:rsidP="00AC7F84">
      <w:pPr>
        <w:rPr>
          <w:sz w:val="17"/>
          <w:szCs w:val="17"/>
        </w:rPr>
      </w:pPr>
    </w:p>
    <w:p w:rsidR="00AC7F84" w:rsidRPr="000C1A34" w:rsidRDefault="00AC7F84" w:rsidP="00AC7F84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17" w:type="dxa"/>
        <w:tblInd w:w="-885" w:type="dxa"/>
        <w:tblLayout w:type="fixed"/>
        <w:tblLook w:val="04A0"/>
      </w:tblPr>
      <w:tblGrid>
        <w:gridCol w:w="1078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:rsidTr="00D278E3">
        <w:trPr>
          <w:trHeight w:val="424"/>
        </w:trPr>
        <w:tc>
          <w:tcPr>
            <w:tcW w:w="1078" w:type="dxa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:rsidTr="00D278E3">
        <w:trPr>
          <w:trHeight w:val="416"/>
        </w:trPr>
        <w:tc>
          <w:tcPr>
            <w:tcW w:w="1078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1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The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schoolconcert</w:t>
            </w:r>
            <w:proofErr w:type="spellEnd"/>
          </w:p>
        </w:tc>
      </w:tr>
      <w:tr w:rsidR="00AC7F84" w:rsidRPr="000C1A34" w:rsidTr="00D278E3">
        <w:trPr>
          <w:trHeight w:val="389"/>
        </w:trPr>
        <w:tc>
          <w:tcPr>
            <w:tcW w:w="1078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75"/>
        </w:trPr>
        <w:tc>
          <w:tcPr>
            <w:tcW w:w="1078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nieliczne wymienione przez nauczyciela przybory szkolne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przyborów szkolnych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przybory szkolne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przybory szkolne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465"/>
        </w:trPr>
        <w:tc>
          <w:tcPr>
            <w:tcW w:w="1078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nielicznie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niektóre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wskazuje/ odgrywa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wymienione przez nauczyciela czynności wykonywane w</w:t>
            </w:r>
            <w:r w:rsidR="00DE7AB0" w:rsidRPr="000C1A34">
              <w:rPr>
                <w:sz w:val="17"/>
                <w:szCs w:val="17"/>
              </w:rPr>
              <w:t> 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75"/>
        </w:trPr>
        <w:tc>
          <w:tcPr>
            <w:tcW w:w="1078" w:type="dxa"/>
            <w:vMerge/>
            <w:tcBorders>
              <w:bottom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22"/>
        </w:trPr>
        <w:tc>
          <w:tcPr>
            <w:tcW w:w="1078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przybory szkolne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76"/>
        </w:trPr>
        <w:tc>
          <w:tcPr>
            <w:tcW w:w="1078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potrafi całym zdaniem powiedzieć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What’sthis?</w:t>
            </w:r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potrafi całym zdaniem powiedzieć, co jest na obrazku</w:t>
            </w:r>
            <w:r w:rsidR="00DF1108" w:rsidRPr="000C1A34">
              <w:rPr>
                <w:sz w:val="17"/>
                <w:szCs w:val="17"/>
              </w:rPr>
              <w:t xml:space="preserve">/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D278E3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278E3" w:rsidRPr="000C1A34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38745A">
              <w:rPr>
                <w:i/>
                <w:sz w:val="17"/>
                <w:szCs w:val="17"/>
              </w:rPr>
              <w:t>It’s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54"/>
        </w:trPr>
        <w:tc>
          <w:tcPr>
            <w:tcW w:w="1078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i</w:t>
            </w:r>
            <w:r w:rsidR="00AF5CD3" w:rsidRPr="000C1A34">
              <w:rPr>
                <w:sz w:val="17"/>
                <w:szCs w:val="17"/>
              </w:rPr>
              <w:t xml:space="preserve"> błędami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i nielicznymi</w:t>
            </w:r>
            <w:r w:rsidR="00AF5CD3" w:rsidRPr="000C1A34">
              <w:rPr>
                <w:sz w:val="17"/>
                <w:szCs w:val="17"/>
              </w:rPr>
              <w:t xml:space="preserve"> błędami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AF5CD3" w:rsidRPr="000C1A34">
              <w:rPr>
                <w:sz w:val="17"/>
                <w:szCs w:val="17"/>
              </w:rPr>
              <w:t xml:space="preserve">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AF5CD3" w:rsidRPr="000C1A34">
              <w:rPr>
                <w:sz w:val="17"/>
                <w:szCs w:val="17"/>
              </w:rPr>
              <w:t xml:space="preserve">bezbłędnie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? 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822"/>
        </w:trPr>
        <w:tc>
          <w:tcPr>
            <w:tcW w:w="1078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udziela odpowiedzi na </w:t>
            </w:r>
            <w:proofErr w:type="spellStart"/>
            <w:r w:rsidRPr="000C1A34">
              <w:rPr>
                <w:sz w:val="17"/>
                <w:szCs w:val="17"/>
              </w:rPr>
              <w:t>pytani</w:t>
            </w:r>
            <w:r w:rsidR="00AF5CD3" w:rsidRPr="000C1A34">
              <w:rPr>
                <w:sz w:val="17"/>
                <w:szCs w:val="17"/>
              </w:rPr>
              <w:t>e</w:t>
            </w:r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="00AF5CD3" w:rsidRPr="000C1A34">
              <w:rPr>
                <w:sz w:val="17"/>
                <w:szCs w:val="17"/>
              </w:rPr>
              <w:t>poparte obrazkiem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It’shere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!)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udziela </w:t>
            </w:r>
            <w:r w:rsidR="00AF5CD3" w:rsidRPr="000C1A34">
              <w:rPr>
                <w:sz w:val="17"/>
                <w:szCs w:val="17"/>
              </w:rPr>
              <w:t xml:space="preserve">odpowiedzi na </w:t>
            </w:r>
            <w:proofErr w:type="spellStart"/>
            <w:r w:rsidR="00AF5CD3" w:rsidRPr="000C1A34">
              <w:rPr>
                <w:sz w:val="17"/>
                <w:szCs w:val="17"/>
              </w:rPr>
              <w:t>pytanie</w:t>
            </w:r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="00AF5CD3" w:rsidRPr="000C1A34">
              <w:rPr>
                <w:sz w:val="17"/>
                <w:szCs w:val="17"/>
              </w:rPr>
              <w:t xml:space="preserve"> poparte obrazkiem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It’shere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!)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udziela </w:t>
            </w:r>
            <w:r w:rsidR="00AF5CD3" w:rsidRPr="000C1A34">
              <w:rPr>
                <w:sz w:val="17"/>
                <w:szCs w:val="17"/>
              </w:rPr>
              <w:t xml:space="preserve">odpowiedzi na </w:t>
            </w:r>
            <w:proofErr w:type="spellStart"/>
            <w:r w:rsidR="00AF5CD3" w:rsidRPr="000C1A34">
              <w:rPr>
                <w:sz w:val="17"/>
                <w:szCs w:val="17"/>
              </w:rPr>
              <w:t>pytanie</w:t>
            </w:r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proofErr w:type="spellStart"/>
            <w:r w:rsidR="00AF5CD3" w:rsidRPr="000C1A34">
              <w:rPr>
                <w:sz w:val="17"/>
                <w:szCs w:val="17"/>
              </w:rPr>
              <w:t>It’shere</w:t>
            </w:r>
            <w:r w:rsidRPr="000C1A34">
              <w:rPr>
                <w:sz w:val="17"/>
                <w:szCs w:val="17"/>
              </w:rPr>
              <w:t>czasem</w:t>
            </w:r>
            <w:proofErr w:type="spellEnd"/>
            <w:r w:rsidRPr="000C1A34">
              <w:rPr>
                <w:sz w:val="17"/>
                <w:szCs w:val="17"/>
              </w:rPr>
              <w:t xml:space="preserve"> potrzebuje niewielkiej pomocy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udzielić </w:t>
            </w:r>
            <w:r w:rsidR="00AF5CD3" w:rsidRPr="000C1A34">
              <w:rPr>
                <w:sz w:val="17"/>
                <w:szCs w:val="17"/>
              </w:rPr>
              <w:t xml:space="preserve">odpowiedzi na </w:t>
            </w:r>
            <w:proofErr w:type="spellStart"/>
            <w:r w:rsidR="00AF5CD3" w:rsidRPr="000C1A34">
              <w:rPr>
                <w:sz w:val="17"/>
                <w:szCs w:val="17"/>
              </w:rPr>
              <w:t>pytanie</w:t>
            </w:r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It’shere</w:t>
            </w:r>
            <w:proofErr w:type="spellEnd"/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471"/>
        </w:trPr>
        <w:tc>
          <w:tcPr>
            <w:tcW w:w="1078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DE7AB0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0"/>
        </w:trPr>
        <w:tc>
          <w:tcPr>
            <w:tcW w:w="1078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</w:t>
            </w:r>
            <w:r w:rsidR="0038745A">
              <w:rPr>
                <w:sz w:val="17"/>
                <w:szCs w:val="17"/>
              </w:rPr>
              <w:t>lkimi błędami śpiewa w grupie i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9"/>
        </w:trPr>
        <w:tc>
          <w:tcPr>
            <w:tcW w:w="1078" w:type="dxa"/>
            <w:vMerge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</w:t>
            </w:r>
            <w:r w:rsidR="0038745A">
              <w:rPr>
                <w:sz w:val="17"/>
                <w:szCs w:val="17"/>
              </w:rPr>
              <w:t>imi błędami recytuje w grupie i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:rsidR="00012F55" w:rsidRPr="000C1A34" w:rsidRDefault="00012F55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784" w:type="dxa"/>
        <w:tblInd w:w="-885" w:type="dxa"/>
        <w:tblLayout w:type="fixed"/>
        <w:tblLook w:val="04A0"/>
      </w:tblPr>
      <w:tblGrid>
        <w:gridCol w:w="1045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:rsidTr="00D278E3">
        <w:trPr>
          <w:trHeight w:val="424"/>
        </w:trPr>
        <w:tc>
          <w:tcPr>
            <w:tcW w:w="1045" w:type="dxa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:rsidTr="00D278E3">
        <w:trPr>
          <w:trHeight w:val="416"/>
        </w:trPr>
        <w:tc>
          <w:tcPr>
            <w:tcW w:w="1045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2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The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magic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elf</w:t>
            </w:r>
          </w:p>
        </w:tc>
      </w:tr>
      <w:tr w:rsidR="00AC7F84" w:rsidRPr="000C1A34" w:rsidTr="00D278E3">
        <w:trPr>
          <w:trHeight w:val="389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75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usłyszane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 część usłyszanych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 usłyszane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wskazuje usłyszane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465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</w:t>
            </w:r>
            <w:r w:rsidR="00DF1108" w:rsidRPr="000C1A34">
              <w:rPr>
                <w:sz w:val="17"/>
                <w:szCs w:val="17"/>
              </w:rPr>
              <w:t>pojedyncze</w:t>
            </w:r>
            <w:r w:rsidRPr="000C1A34">
              <w:rPr>
                <w:sz w:val="17"/>
                <w:szCs w:val="17"/>
              </w:rPr>
              <w:t xml:space="preserve"> wymienione przez nauczyciela czynności 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niektóre wymienione przez nauczyciela czynności 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wskazuje/ odgrywa wymienione przez nauczyciela czynności 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wskazuje/odgrywa wymienione przez nauczyciela czynności 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DF1108" w:rsidRPr="000C1A34" w:rsidTr="00D278E3">
        <w:trPr>
          <w:trHeight w:val="465"/>
        </w:trPr>
        <w:tc>
          <w:tcPr>
            <w:tcW w:w="1045" w:type="dxa"/>
            <w:vMerge/>
          </w:tcPr>
          <w:p w:rsidR="00DF1108" w:rsidRPr="0038745A" w:rsidRDefault="00DF1108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DF1108" w:rsidRPr="000C1A34" w:rsidRDefault="00DF1108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nieliczne wymienione przez nauczyciela obrazki reprezentujące przymiotniki opisujące zabawki</w:t>
            </w:r>
          </w:p>
        </w:tc>
        <w:tc>
          <w:tcPr>
            <w:tcW w:w="283" w:type="dxa"/>
          </w:tcPr>
          <w:p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DF1108" w:rsidRPr="000C1A34" w:rsidRDefault="00DF1108" w:rsidP="00397CC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niektóre wymienione przez nauczyciela obrazki reprezentujące przymiotniki opisujące zabawki</w:t>
            </w:r>
          </w:p>
        </w:tc>
        <w:tc>
          <w:tcPr>
            <w:tcW w:w="283" w:type="dxa"/>
          </w:tcPr>
          <w:p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F1108" w:rsidRPr="000C1A34" w:rsidRDefault="00DF1108" w:rsidP="00397CC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wymienione przez nauczyciela obrazki reprezentujące przymiotniki opisujące zabawki</w:t>
            </w:r>
          </w:p>
        </w:tc>
        <w:tc>
          <w:tcPr>
            <w:tcW w:w="283" w:type="dxa"/>
          </w:tcPr>
          <w:p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DF1108" w:rsidRPr="000C1A34" w:rsidRDefault="00DF1108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</w:t>
            </w:r>
            <w:r w:rsidR="00397CC5" w:rsidRPr="000C1A34">
              <w:rPr>
                <w:sz w:val="17"/>
                <w:szCs w:val="17"/>
              </w:rPr>
              <w:t>odgrywa za pomocą gestów/wskazuje</w:t>
            </w:r>
            <w:r w:rsidRPr="000C1A34">
              <w:rPr>
                <w:sz w:val="17"/>
                <w:szCs w:val="17"/>
              </w:rPr>
              <w:t xml:space="preserve"> obrazki reprezentujące wymienione przez nauczyciela przymiotniki opisujące zabawki</w:t>
            </w:r>
          </w:p>
        </w:tc>
        <w:tc>
          <w:tcPr>
            <w:tcW w:w="283" w:type="dxa"/>
          </w:tcPr>
          <w:p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75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22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kilka 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kilka </w:t>
            </w:r>
            <w:r w:rsidR="007A455D" w:rsidRPr="000C1A34">
              <w:rPr>
                <w:sz w:val="17"/>
                <w:szCs w:val="17"/>
              </w:rPr>
              <w:t>z</w:t>
            </w:r>
            <w:r w:rsidR="00012F55" w:rsidRPr="000C1A34">
              <w:rPr>
                <w:sz w:val="17"/>
                <w:szCs w:val="17"/>
              </w:rPr>
              <w:t>ab</w:t>
            </w:r>
            <w:r w:rsidR="007A455D" w:rsidRPr="000C1A34">
              <w:rPr>
                <w:sz w:val="17"/>
                <w:szCs w:val="17"/>
              </w:rPr>
              <w:t>a</w:t>
            </w:r>
            <w:r w:rsidR="00012F55" w:rsidRPr="000C1A34">
              <w:rPr>
                <w:sz w:val="17"/>
                <w:szCs w:val="17"/>
              </w:rPr>
              <w:t>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76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potrafi całym zdaniem powiedzieć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What’sthis?It’s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potrafi całym zdaniem powiedzieć,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</w:t>
            </w:r>
            <w:r w:rsidR="00DF1108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obrazku//odpowiedzieć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28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D158CE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small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small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small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D158CE" w:rsidRPr="000C1A34">
              <w:rPr>
                <w:sz w:val="17"/>
                <w:szCs w:val="17"/>
              </w:rPr>
              <w:t xml:space="preserve">bez trudu 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small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8E6284" w:rsidTr="00D278E3">
        <w:trPr>
          <w:trHeight w:val="528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</w:t>
            </w:r>
            <w:r w:rsidR="00D158CE" w:rsidRPr="000C1A34">
              <w:rPr>
                <w:sz w:val="17"/>
                <w:szCs w:val="17"/>
              </w:rPr>
              <w:t xml:space="preserve"> powtórzyć po nauczycielu 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favouritetoyis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</w:t>
            </w:r>
            <w:r w:rsidR="00D158CE" w:rsidRPr="000C1A34">
              <w:rPr>
                <w:sz w:val="17"/>
                <w:szCs w:val="17"/>
              </w:rPr>
              <w:t>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favouritetoyis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</w:t>
            </w:r>
            <w:r w:rsidR="00D158CE" w:rsidRPr="000C1A34">
              <w:rPr>
                <w:sz w:val="17"/>
                <w:szCs w:val="17"/>
              </w:rPr>
              <w:t>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favouritetoyis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C659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>-</w:t>
            </w:r>
            <w:proofErr w:type="spellStart"/>
            <w:r w:rsidR="002C6597" w:rsidRPr="000C1A34">
              <w:rPr>
                <w:sz w:val="17"/>
                <w:szCs w:val="17"/>
                <w:lang w:val="en-GB"/>
              </w:rPr>
              <w:t>samodzielnie</w:t>
            </w:r>
            <w:r w:rsidRPr="000C1A34">
              <w:rPr>
                <w:sz w:val="17"/>
                <w:szCs w:val="17"/>
                <w:lang w:val="en-GB"/>
              </w:rPr>
              <w:t>formułuje</w:t>
            </w:r>
            <w:r w:rsidR="00D158CE" w:rsidRPr="000C1A34">
              <w:rPr>
                <w:sz w:val="17"/>
                <w:szCs w:val="17"/>
                <w:lang w:val="en-GB"/>
              </w:rPr>
              <w:t>zdanie</w:t>
            </w:r>
            <w:proofErr w:type="spellEnd"/>
            <w:r w:rsidR="00D158CE" w:rsidRPr="000C1A34">
              <w:rPr>
                <w:i/>
                <w:sz w:val="17"/>
                <w:szCs w:val="17"/>
                <w:lang w:val="en-GB"/>
              </w:rPr>
              <w:t xml:space="preserve"> My favourite toy is a (doll).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0C1A34" w:rsidTr="00D278E3">
        <w:trPr>
          <w:trHeight w:val="684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udziela odpowiedzi na </w:t>
            </w:r>
            <w:proofErr w:type="spellStart"/>
            <w:r w:rsidRPr="000C1A34">
              <w:rPr>
                <w:sz w:val="17"/>
                <w:szCs w:val="17"/>
              </w:rPr>
              <w:t>pytani</w:t>
            </w:r>
            <w:r w:rsidR="00DF1108" w:rsidRPr="000C1A34">
              <w:rPr>
                <w:sz w:val="17"/>
                <w:szCs w:val="17"/>
              </w:rPr>
              <w:t>e</w:t>
            </w:r>
            <w:r w:rsidR="00DF110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r w:rsidR="00DF1108" w:rsidRPr="000C1A34">
              <w:rPr>
                <w:sz w:val="17"/>
                <w:szCs w:val="17"/>
              </w:rPr>
              <w:t>poparte obrazkiem,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udziela krótkiej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r w:rsidR="00DF1108" w:rsidRPr="000C1A34">
              <w:rPr>
                <w:sz w:val="17"/>
                <w:szCs w:val="17"/>
              </w:rPr>
              <w:t>poparte obrazkiem,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udziela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?</w:t>
            </w:r>
            <w:r w:rsidR="00DF1108" w:rsidRPr="000C1A34">
              <w:rPr>
                <w:sz w:val="17"/>
                <w:szCs w:val="17"/>
              </w:rPr>
              <w:t xml:space="preserve">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udzielić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I 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?</w:t>
            </w:r>
            <w:r w:rsidR="00DF1108" w:rsidRPr="000C1A34">
              <w:rPr>
                <w:sz w:val="17"/>
                <w:szCs w:val="17"/>
              </w:rPr>
              <w:t>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471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DE7AB0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parze scenkę z 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0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9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:rsidR="00DF1108" w:rsidRPr="000C1A34" w:rsidRDefault="00DF110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784" w:type="dxa"/>
        <w:tblInd w:w="-885" w:type="dxa"/>
        <w:tblLayout w:type="fixed"/>
        <w:tblLook w:val="04A0"/>
      </w:tblPr>
      <w:tblGrid>
        <w:gridCol w:w="1045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:rsidTr="00D278E3">
        <w:trPr>
          <w:trHeight w:val="424"/>
        </w:trPr>
        <w:tc>
          <w:tcPr>
            <w:tcW w:w="1045" w:type="dxa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:rsidTr="00D278E3">
        <w:trPr>
          <w:trHeight w:val="416"/>
        </w:trPr>
        <w:tc>
          <w:tcPr>
            <w:tcW w:w="1045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3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The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spider’s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web</w:t>
            </w:r>
            <w:proofErr w:type="spellEnd"/>
          </w:p>
        </w:tc>
      </w:tr>
      <w:tr w:rsidR="00AC7F84" w:rsidRPr="000C1A34" w:rsidTr="00D278E3">
        <w:trPr>
          <w:trHeight w:val="389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2C6597" w:rsidRPr="000C1A34" w:rsidTr="00D278E3">
        <w:trPr>
          <w:trHeight w:val="375"/>
        </w:trPr>
        <w:tc>
          <w:tcPr>
            <w:tcW w:w="1045" w:type="dxa"/>
            <w:vMerge/>
          </w:tcPr>
          <w:p w:rsidR="002C6597" w:rsidRPr="0038745A" w:rsidRDefault="002C6597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usłyszane części ciała </w:t>
            </w:r>
          </w:p>
        </w:tc>
        <w:tc>
          <w:tcPr>
            <w:tcW w:w="283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usłyszanych części ciała</w:t>
            </w:r>
          </w:p>
        </w:tc>
        <w:tc>
          <w:tcPr>
            <w:tcW w:w="283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usłyszane części ciała</w:t>
            </w:r>
          </w:p>
        </w:tc>
        <w:tc>
          <w:tcPr>
            <w:tcW w:w="283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usłyszane części ciała</w:t>
            </w:r>
          </w:p>
        </w:tc>
        <w:tc>
          <w:tcPr>
            <w:tcW w:w="283" w:type="dxa"/>
          </w:tcPr>
          <w:p w:rsidR="002C6597" w:rsidRPr="000C1A34" w:rsidRDefault="002C6597" w:rsidP="00FD1F2B">
            <w:pPr>
              <w:rPr>
                <w:sz w:val="17"/>
                <w:szCs w:val="17"/>
              </w:rPr>
            </w:pPr>
          </w:p>
        </w:tc>
      </w:tr>
      <w:tr w:rsidR="00483C3A" w:rsidRPr="000C1A34" w:rsidTr="00D278E3">
        <w:trPr>
          <w:trHeight w:val="465"/>
        </w:trPr>
        <w:tc>
          <w:tcPr>
            <w:tcW w:w="1045" w:type="dxa"/>
            <w:vMerge/>
          </w:tcPr>
          <w:p w:rsidR="00483C3A" w:rsidRPr="0038745A" w:rsidRDefault="00483C3A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nielicznie czynności związane ze zmysłami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niektóre czynności związane ze zmysłami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wskazuje/ odgrywa czynności związane ze zmysłami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czynności związane ze zmysłami</w:t>
            </w:r>
          </w:p>
        </w:tc>
        <w:tc>
          <w:tcPr>
            <w:tcW w:w="283" w:type="dxa"/>
          </w:tcPr>
          <w:p w:rsidR="00483C3A" w:rsidRPr="000C1A34" w:rsidRDefault="00483C3A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575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 słucha historyjek/scenek, zazwyczaj rozumie ich treść popartą obrazem, zwykle potrafi wykonywać gesty </w:t>
            </w:r>
            <w:r w:rsidR="000D6A50" w:rsidRPr="000C1A34">
              <w:rPr>
                <w:sz w:val="17"/>
                <w:szCs w:val="17"/>
              </w:rPr>
              <w:t>ilustrujące treść historyjki, z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322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</w:t>
            </w:r>
            <w:r w:rsidR="002C6597" w:rsidRPr="000C1A34">
              <w:rPr>
                <w:sz w:val="17"/>
                <w:szCs w:val="17"/>
              </w:rPr>
              <w:t>kilka 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</w:t>
            </w:r>
            <w:r w:rsidR="002C6597" w:rsidRPr="000C1A34">
              <w:rPr>
                <w:sz w:val="17"/>
                <w:szCs w:val="17"/>
              </w:rPr>
              <w:t>kilka 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492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</w:t>
            </w:r>
            <w:r w:rsidR="00483C3A" w:rsidRPr="000C1A34">
              <w:rPr>
                <w:sz w:val="17"/>
                <w:szCs w:val="17"/>
              </w:rPr>
              <w:t>czynności higieniczne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</w:t>
            </w:r>
            <w:r w:rsidR="00483C3A" w:rsidRPr="000C1A34">
              <w:rPr>
                <w:sz w:val="17"/>
                <w:szCs w:val="17"/>
              </w:rPr>
              <w:t>część czynności higienicznych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483C3A" w:rsidRPr="000C1A34">
              <w:rPr>
                <w:sz w:val="17"/>
                <w:szCs w:val="17"/>
              </w:rPr>
              <w:t>czynności higienicznych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483C3A" w:rsidRPr="000C1A34">
              <w:rPr>
                <w:sz w:val="17"/>
                <w:szCs w:val="17"/>
              </w:rPr>
              <w:t>czynności higieniczne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3040D4" w:rsidRPr="000C1A34" w:rsidTr="00D278E3">
        <w:trPr>
          <w:trHeight w:val="381"/>
        </w:trPr>
        <w:tc>
          <w:tcPr>
            <w:tcW w:w="1045" w:type="dxa"/>
            <w:vMerge/>
          </w:tcPr>
          <w:p w:rsidR="003040D4" w:rsidRPr="0038745A" w:rsidRDefault="003040D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3040D4" w:rsidRPr="000C1A34" w:rsidRDefault="003040D4" w:rsidP="00FD1F2B">
            <w:pPr>
              <w:rPr>
                <w:sz w:val="17"/>
                <w:szCs w:val="17"/>
              </w:rPr>
            </w:pPr>
          </w:p>
        </w:tc>
      </w:tr>
      <w:tr w:rsidR="00483C3A" w:rsidRPr="008E6284" w:rsidTr="00D278E3">
        <w:trPr>
          <w:trHeight w:val="562"/>
        </w:trPr>
        <w:tc>
          <w:tcPr>
            <w:tcW w:w="1045" w:type="dxa"/>
            <w:vMerge/>
          </w:tcPr>
          <w:p w:rsidR="00483C3A" w:rsidRPr="0038745A" w:rsidRDefault="00483C3A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483C3A" w:rsidRPr="000C1A34" w:rsidRDefault="00483C3A" w:rsidP="00515F6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</w:t>
            </w:r>
            <w:r w:rsidR="00470907" w:rsidRPr="000C1A34">
              <w:rPr>
                <w:sz w:val="17"/>
                <w:szCs w:val="17"/>
              </w:rPr>
              <w:t xml:space="preserve">powtórzyć po nauczycielu </w:t>
            </w:r>
            <w:proofErr w:type="spellStart"/>
            <w:r w:rsidR="00470907" w:rsidRPr="000C1A34">
              <w:rPr>
                <w:sz w:val="17"/>
                <w:szCs w:val="17"/>
              </w:rPr>
              <w:t>zdania</w:t>
            </w:r>
            <w:r w:rsidRPr="000C1A34">
              <w:rPr>
                <w:i/>
                <w:sz w:val="17"/>
                <w:szCs w:val="17"/>
              </w:rPr>
              <w:t>I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>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with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483C3A" w:rsidRPr="000C1A34" w:rsidRDefault="00483C3A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zdania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with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483C3A" w:rsidRPr="000C1A34" w:rsidRDefault="00483C3A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zdania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with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483C3A" w:rsidRPr="000C1A34" w:rsidRDefault="00483C3A" w:rsidP="00483C3A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formułujezdania</w:t>
            </w:r>
            <w:r w:rsidRPr="000C1A34">
              <w:rPr>
                <w:i/>
                <w:sz w:val="17"/>
                <w:szCs w:val="17"/>
                <w:lang w:val="en-GB"/>
              </w:rPr>
              <w:t>I</w:t>
            </w:r>
            <w:proofErr w:type="spellEnd"/>
            <w:r w:rsidRPr="000C1A34">
              <w:rPr>
                <w:i/>
                <w:sz w:val="17"/>
                <w:szCs w:val="17"/>
                <w:lang w:val="en-GB"/>
              </w:rPr>
              <w:t xml:space="preserve"> (hear) with my (ears).</w:t>
            </w:r>
          </w:p>
        </w:tc>
        <w:tc>
          <w:tcPr>
            <w:tcW w:w="283" w:type="dxa"/>
          </w:tcPr>
          <w:p w:rsidR="00483C3A" w:rsidRPr="000C1A34" w:rsidRDefault="00483C3A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8E6284" w:rsidTr="00D278E3">
        <w:trPr>
          <w:trHeight w:val="586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:rsidR="00AC7F84" w:rsidRPr="000C1A34" w:rsidRDefault="00470907" w:rsidP="00FD1F2B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powtórzyć po nauczycielu zdania </w:t>
            </w:r>
            <w:proofErr w:type="spellStart"/>
            <w:r w:rsidRPr="000C1A34">
              <w:rPr>
                <w:i/>
                <w:sz w:val="17"/>
                <w:szCs w:val="17"/>
              </w:rPr>
              <w:t>Thisis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way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I (</w:t>
            </w:r>
            <w:proofErr w:type="spellStart"/>
            <w:r w:rsidRPr="000C1A34">
              <w:rPr>
                <w:i/>
                <w:sz w:val="17"/>
                <w:szCs w:val="17"/>
              </w:rPr>
              <w:t>wash</w:t>
            </w:r>
            <w:proofErr w:type="spellEnd"/>
            <w:r w:rsidRPr="000C1A34">
              <w:rPr>
                <w:i/>
                <w:sz w:val="17"/>
                <w:szCs w:val="17"/>
              </w:rPr>
              <w:t>)(my face).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47090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</w:t>
            </w:r>
            <w:r w:rsidR="00470907" w:rsidRPr="000C1A34">
              <w:rPr>
                <w:sz w:val="17"/>
                <w:szCs w:val="17"/>
              </w:rPr>
              <w:t xml:space="preserve">formułuje zdania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Thisis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the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way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I (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wash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>)(my face).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47090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zwyklepoprawnie</w:t>
            </w:r>
            <w:r w:rsidR="00470907" w:rsidRPr="000C1A34">
              <w:rPr>
                <w:sz w:val="17"/>
                <w:szCs w:val="17"/>
                <w:lang w:val="en-GB"/>
              </w:rPr>
              <w:t>formułujezdania</w:t>
            </w:r>
            <w:r w:rsidR="00470907" w:rsidRPr="000C1A34">
              <w:rPr>
                <w:i/>
                <w:sz w:val="17"/>
                <w:szCs w:val="17"/>
                <w:lang w:val="en-GB"/>
              </w:rPr>
              <w:t>This</w:t>
            </w:r>
            <w:proofErr w:type="spellEnd"/>
            <w:r w:rsidR="00470907" w:rsidRPr="000C1A34">
              <w:rPr>
                <w:i/>
                <w:sz w:val="17"/>
                <w:szCs w:val="17"/>
                <w:lang w:val="en-GB"/>
              </w:rPr>
              <w:t xml:space="preserve"> is the way I (wash)(my face).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402" w:type="dxa"/>
          </w:tcPr>
          <w:p w:rsidR="00AC7F84" w:rsidRPr="000C1A34" w:rsidRDefault="00AC7F84" w:rsidP="0047090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bez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truduformułujezdaniazdania</w:t>
            </w:r>
            <w:r w:rsidR="00470907" w:rsidRPr="000C1A34">
              <w:rPr>
                <w:i/>
                <w:sz w:val="17"/>
                <w:szCs w:val="17"/>
                <w:lang w:val="en-GB"/>
              </w:rPr>
              <w:t>This</w:t>
            </w:r>
            <w:proofErr w:type="spellEnd"/>
            <w:r w:rsidR="00470907" w:rsidRPr="000C1A34">
              <w:rPr>
                <w:i/>
                <w:sz w:val="17"/>
                <w:szCs w:val="17"/>
                <w:lang w:val="en-GB"/>
              </w:rPr>
              <w:t xml:space="preserve"> is the way I (wash)(my face).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0C1A34" w:rsidTr="00D278E3">
        <w:trPr>
          <w:trHeight w:val="471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parze scenkę z 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0"/>
        </w:trPr>
        <w:tc>
          <w:tcPr>
            <w:tcW w:w="1045" w:type="dxa"/>
            <w:vMerge/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709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145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145"/>
        </w:trPr>
        <w:tc>
          <w:tcPr>
            <w:tcW w:w="1045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:rsidTr="00D278E3">
        <w:trPr>
          <w:trHeight w:val="145"/>
        </w:trPr>
        <w:tc>
          <w:tcPr>
            <w:tcW w:w="1045" w:type="dxa"/>
            <w:vMerge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próbuje odczytywać nazwy </w:t>
            </w:r>
            <w:r w:rsidR="002C6597" w:rsidRPr="000C1A34">
              <w:rPr>
                <w:sz w:val="17"/>
                <w:szCs w:val="17"/>
              </w:rPr>
              <w:t>części ciała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</w:t>
            </w:r>
            <w:r w:rsidR="002C6597" w:rsidRPr="000C1A34">
              <w:rPr>
                <w:sz w:val="17"/>
                <w:szCs w:val="17"/>
              </w:rPr>
              <w:t>zęści ciała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odczytuje nazwy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odczytuje nazwy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</w:tcPr>
          <w:p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AC7F84">
      <w:pPr>
        <w:rPr>
          <w:sz w:val="17"/>
          <w:szCs w:val="17"/>
        </w:rPr>
      </w:pPr>
    </w:p>
    <w:p w:rsidR="00515F68" w:rsidRPr="000C1A34" w:rsidRDefault="00515F68">
      <w:pPr>
        <w:spacing w:after="200" w:line="276" w:lineRule="auto"/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0" w:type="dxa"/>
        <w:tblInd w:w="-885" w:type="dxa"/>
        <w:tblLayout w:type="fixed"/>
        <w:tblLook w:val="04A0"/>
      </w:tblPr>
      <w:tblGrid>
        <w:gridCol w:w="1128"/>
        <w:gridCol w:w="3401"/>
        <w:gridCol w:w="283"/>
        <w:gridCol w:w="3402"/>
        <w:gridCol w:w="283"/>
        <w:gridCol w:w="3402"/>
        <w:gridCol w:w="284"/>
        <w:gridCol w:w="3402"/>
        <w:gridCol w:w="285"/>
      </w:tblGrid>
      <w:tr w:rsidR="00515F68" w:rsidRPr="000C1A34" w:rsidTr="00D278E3">
        <w:trPr>
          <w:trHeight w:val="424"/>
        </w:trPr>
        <w:tc>
          <w:tcPr>
            <w:tcW w:w="1128" w:type="dxa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7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:rsidTr="00D278E3">
        <w:trPr>
          <w:trHeight w:val="416"/>
        </w:trPr>
        <w:tc>
          <w:tcPr>
            <w:tcW w:w="1128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Unit 4 Run, run, run!</w:t>
            </w:r>
          </w:p>
        </w:tc>
      </w:tr>
      <w:tr w:rsidR="00515F68" w:rsidRPr="000C1A34" w:rsidTr="00D278E3">
        <w:trPr>
          <w:trHeight w:val="389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5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zwierzęta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zwierząt wymienionych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zwierzęta wymienione przez nauczyciela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zwierzęta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65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pojedyncze czynności ruchowe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niektóre czynności ruchowe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wskazuje/odgrywa czynności ruchowe wymienione przez nauczyciela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czynności ruchowe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5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22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zwierząt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zwierząt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zwierząt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zwierzęta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6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>).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>).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>).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nazwać zwierzę i 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>). (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48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mówi co potrafi robić i co potrafią robić zwierzęta </w:t>
            </w:r>
            <w:r w:rsidR="0038745A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(run). A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 co potrafi robić i co potrafią robić zwierzęta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(run). A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</w:t>
            </w:r>
            <w:r w:rsidR="000D6A50" w:rsidRPr="000C1A34">
              <w:rPr>
                <w:sz w:val="17"/>
                <w:szCs w:val="17"/>
              </w:rPr>
              <w:t>błędami mówi co potrafi robić i </w:t>
            </w:r>
            <w:r w:rsidRPr="000C1A34">
              <w:rPr>
                <w:sz w:val="17"/>
                <w:szCs w:val="17"/>
              </w:rPr>
              <w:t xml:space="preserve">co potrafią robić zwierzęta </w:t>
            </w:r>
            <w:r w:rsidR="000D6A50"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0D6A50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0D6A50" w:rsidRPr="000C1A34">
              <w:rPr>
                <w:i/>
                <w:sz w:val="17"/>
                <w:szCs w:val="17"/>
              </w:rPr>
              <w:t xml:space="preserve"> (run). A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mówi co potrafi robić i co potrafią robić zwierzęta </w:t>
            </w:r>
            <w:r w:rsidR="0038745A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38745A">
              <w:rPr>
                <w:i/>
                <w:sz w:val="17"/>
                <w:szCs w:val="17"/>
              </w:rPr>
              <w:t>can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(run). A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62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powtórzyć po nauczycielu pyta</w:t>
            </w:r>
            <w:r w:rsidR="00E56646">
              <w:rPr>
                <w:sz w:val="17"/>
                <w:szCs w:val="17"/>
              </w:rPr>
              <w:t>nie i </w:t>
            </w:r>
            <w:r w:rsidRPr="000C1A34">
              <w:rPr>
                <w:sz w:val="17"/>
                <w:szCs w:val="17"/>
              </w:rPr>
              <w:t xml:space="preserve">odpowiedzieć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powiedzieć pytanie i odpowiedzieć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potrafi powiedzieć pytanie i odpowiedzieć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powiedzieć pytanie i odpowiedzieć na nie </w:t>
            </w:r>
            <w:proofErr w:type="spellStart"/>
            <w:r w:rsidRPr="000C1A34">
              <w:rPr>
                <w:i/>
                <w:sz w:val="17"/>
                <w:szCs w:val="17"/>
              </w:rPr>
              <w:t>How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71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0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9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zwierząt,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zwierząt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zwierząt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zwierząt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czynności ruchowych 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czynności ruchowych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czynności ruchowych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czynności ruchowych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0" w:type="dxa"/>
        <w:tblInd w:w="-885" w:type="dxa"/>
        <w:tblLayout w:type="fixed"/>
        <w:tblLook w:val="04A0"/>
      </w:tblPr>
      <w:tblGrid>
        <w:gridCol w:w="1128"/>
        <w:gridCol w:w="3401"/>
        <w:gridCol w:w="283"/>
        <w:gridCol w:w="3402"/>
        <w:gridCol w:w="283"/>
        <w:gridCol w:w="3402"/>
        <w:gridCol w:w="284"/>
        <w:gridCol w:w="3402"/>
        <w:gridCol w:w="285"/>
      </w:tblGrid>
      <w:tr w:rsidR="00515F68" w:rsidRPr="000C1A34" w:rsidTr="00D278E3">
        <w:trPr>
          <w:trHeight w:val="424"/>
        </w:trPr>
        <w:tc>
          <w:tcPr>
            <w:tcW w:w="1128" w:type="dxa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7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:rsidTr="00D278E3">
        <w:trPr>
          <w:trHeight w:val="401"/>
        </w:trPr>
        <w:tc>
          <w:tcPr>
            <w:tcW w:w="1128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5 </w:t>
            </w:r>
            <w:proofErr w:type="spellStart"/>
            <w:r w:rsidRPr="000C1A34">
              <w:rPr>
                <w:b/>
                <w:sz w:val="17"/>
                <w:szCs w:val="17"/>
              </w:rPr>
              <w:t>The</w:t>
            </w:r>
            <w:proofErr w:type="spellEnd"/>
            <w:r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b/>
                <w:sz w:val="17"/>
                <w:szCs w:val="17"/>
              </w:rPr>
              <w:t>picnic</w:t>
            </w:r>
            <w:proofErr w:type="spellEnd"/>
          </w:p>
        </w:tc>
      </w:tr>
      <w:tr w:rsidR="00515F68" w:rsidRPr="000C1A34" w:rsidTr="00D278E3">
        <w:trPr>
          <w:trHeight w:val="389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5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produkty żywnościowe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produktów żywnościowych wymienionych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produkty żywnościowe wymienione przez nauczyciela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produkty żywnościowe wymienione przez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265"/>
        </w:trPr>
        <w:tc>
          <w:tcPr>
            <w:tcW w:w="1128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niektóre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grupy żywności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5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22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 produktów żywnościowych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produktów żywnościowych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produktów żywnościowych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produkty żywnościowe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nazywa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nazywa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grupy żywności popełniając przy tym nieliczne błędy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grupy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6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jaki produkt żywnościowy widzi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  <w:r w:rsidRPr="000C1A34">
              <w:rPr>
                <w:sz w:val="17"/>
                <w:szCs w:val="17"/>
              </w:rPr>
              <w:t xml:space="preserve">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 jaki produkt żywnościowy widzi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jaki produkt żywnościowy widzi </w:t>
            </w:r>
            <w:r w:rsidR="000D6A50" w:rsidRPr="000C1A34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cansee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jaki produkt żywnościowy widzi </w:t>
            </w:r>
            <w:r w:rsidR="0038745A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38745A">
              <w:rPr>
                <w:i/>
                <w:sz w:val="17"/>
                <w:szCs w:val="17"/>
              </w:rPr>
              <w:t>cansee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(a </w:t>
            </w:r>
            <w:r w:rsidRPr="000C1A34">
              <w:rPr>
                <w:i/>
                <w:sz w:val="17"/>
                <w:szCs w:val="17"/>
              </w:rPr>
              <w:t>banana).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28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</w:t>
            </w:r>
            <w:r w:rsidR="000D6A50" w:rsidRPr="000C1A34">
              <w:rPr>
                <w:sz w:val="17"/>
                <w:szCs w:val="17"/>
              </w:rPr>
              <w:t>ocą nauczyciela i błędami mówi o </w:t>
            </w:r>
            <w:r w:rsidRPr="000C1A34">
              <w:rPr>
                <w:sz w:val="17"/>
                <w:szCs w:val="17"/>
              </w:rPr>
              <w:t xml:space="preserve">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 o 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mówi o 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mówi o swoich upodobaniach </w:t>
            </w:r>
            <w:r w:rsidRPr="000C1A34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8E6284" w:rsidTr="00D278E3">
        <w:trPr>
          <w:trHeight w:val="497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</w:t>
            </w:r>
            <w:r w:rsidR="00CB5E36" w:rsidRPr="000C1A34">
              <w:rPr>
                <w:sz w:val="17"/>
                <w:szCs w:val="17"/>
              </w:rPr>
              <w:t>powtórzyć po nauczycielu zdania</w:t>
            </w:r>
            <w:r w:rsidR="00CB5E36" w:rsidRPr="000C1A34">
              <w:rPr>
                <w:i/>
                <w:sz w:val="17"/>
                <w:szCs w:val="17"/>
              </w:rPr>
              <w:t>(An </w:t>
            </w:r>
            <w:proofErr w:type="spellStart"/>
            <w:r w:rsidRPr="000C1A34">
              <w:rPr>
                <w:i/>
                <w:sz w:val="17"/>
                <w:szCs w:val="17"/>
              </w:rPr>
              <w:t>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zdania 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Anapple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zdania 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Anapple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poprawnieformułujezdania</w:t>
            </w:r>
            <w:proofErr w:type="spellEnd"/>
            <w:r w:rsidRPr="000C1A34">
              <w:rPr>
                <w:i/>
                <w:sz w:val="17"/>
                <w:szCs w:val="17"/>
                <w:lang w:val="en-GB"/>
              </w:rPr>
              <w:t>(An apple) is (a fruit).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</w:p>
        </w:tc>
      </w:tr>
      <w:tr w:rsidR="00515F68" w:rsidRPr="000C1A34" w:rsidTr="00D278E3">
        <w:trPr>
          <w:trHeight w:val="713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</w:t>
            </w:r>
            <w:r w:rsidR="00CB5E36" w:rsidRPr="000C1A34">
              <w:rPr>
                <w:sz w:val="17"/>
                <w:szCs w:val="17"/>
              </w:rPr>
              <w:t>cą nauczyciela zadaje pytanie i </w:t>
            </w:r>
            <w:r w:rsidRPr="000C1A34">
              <w:rPr>
                <w:sz w:val="17"/>
                <w:szCs w:val="17"/>
              </w:rPr>
              <w:t xml:space="preserve">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 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. </w:t>
            </w:r>
            <w:r w:rsidRPr="000C1A34">
              <w:rPr>
                <w:sz w:val="17"/>
                <w:szCs w:val="17"/>
              </w:rPr>
              <w:t>poparte obrazkiem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zadaje pytanie i 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>, I do./No, I </w:t>
            </w:r>
            <w:proofErr w:type="spellStart"/>
            <w:r w:rsidRPr="000C1A34">
              <w:rPr>
                <w:i/>
                <w:sz w:val="17"/>
                <w:szCs w:val="17"/>
              </w:rPr>
              <w:t>don’t.</w:t>
            </w:r>
            <w:r w:rsidRPr="000C1A34">
              <w:rPr>
                <w:sz w:val="17"/>
                <w:szCs w:val="17"/>
              </w:rPr>
              <w:t>poparte</w:t>
            </w:r>
            <w:proofErr w:type="spellEnd"/>
            <w:r w:rsidRPr="000C1A34">
              <w:rPr>
                <w:sz w:val="17"/>
                <w:szCs w:val="17"/>
              </w:rPr>
              <w:t xml:space="preserve"> obrazkiem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zadaje pytanie i 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 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. </w:t>
            </w:r>
            <w:r w:rsidRPr="000C1A34">
              <w:rPr>
                <w:sz w:val="17"/>
                <w:szCs w:val="17"/>
              </w:rPr>
              <w:t>czasem potrzebuje niewielkiej pomocy nauczyciela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zadać pytanie i udzielić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>)?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 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99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</w:t>
            </w:r>
            <w:r w:rsidR="000D6A50" w:rsidRPr="000C1A34">
              <w:rPr>
                <w:sz w:val="17"/>
                <w:szCs w:val="17"/>
              </w:rPr>
              <w:t>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0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9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produktów żywnościowych,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produktów żywnościowych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produktów żywnościowych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produktów żywnościowych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145"/>
        </w:trPr>
        <w:tc>
          <w:tcPr>
            <w:tcW w:w="1128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grup żywności,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grup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grup żywności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grup żywności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515F68">
      <w:pPr>
        <w:rPr>
          <w:sz w:val="17"/>
          <w:szCs w:val="17"/>
        </w:rPr>
      </w:pPr>
    </w:p>
    <w:tbl>
      <w:tblPr>
        <w:tblStyle w:val="Tabela-Siatka"/>
        <w:tblW w:w="15872" w:type="dxa"/>
        <w:tblInd w:w="-885" w:type="dxa"/>
        <w:tblLayout w:type="fixed"/>
        <w:tblLook w:val="04A0"/>
      </w:tblPr>
      <w:tblGrid>
        <w:gridCol w:w="1132"/>
        <w:gridCol w:w="3400"/>
        <w:gridCol w:w="283"/>
        <w:gridCol w:w="3401"/>
        <w:gridCol w:w="284"/>
        <w:gridCol w:w="3402"/>
        <w:gridCol w:w="285"/>
        <w:gridCol w:w="3400"/>
        <w:gridCol w:w="285"/>
      </w:tblGrid>
      <w:tr w:rsidR="00515F68" w:rsidRPr="000C1A34" w:rsidTr="00D278E3">
        <w:trPr>
          <w:trHeight w:val="424"/>
        </w:trPr>
        <w:tc>
          <w:tcPr>
            <w:tcW w:w="1132" w:type="dxa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:rsidTr="00D278E3">
        <w:trPr>
          <w:trHeight w:val="416"/>
        </w:trPr>
        <w:tc>
          <w:tcPr>
            <w:tcW w:w="113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0" w:type="dxa"/>
            <w:gridSpan w:val="8"/>
            <w:tcBorders>
              <w:bottom w:val="single" w:sz="18" w:space="0" w:color="auto"/>
            </w:tcBorders>
            <w:vAlign w:val="center"/>
          </w:tcPr>
          <w:p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Unit 6 A family pet</w:t>
            </w:r>
          </w:p>
        </w:tc>
      </w:tr>
      <w:tr w:rsidR="00515F68" w:rsidRPr="000C1A34" w:rsidTr="00D278E3">
        <w:trPr>
          <w:trHeight w:val="389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5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 nielicznych wymienionych przez nauczyciela członków rodziny 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członków rodziny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wymienionych przez nauczyciela członków rodziny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wymienionych przez nauczyciela członków rodziny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65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pojedyncze wymienione przez nauczyciela cechy charakteru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niektóre wymienione przez nauczyciela cechy charakteru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cechy charakteru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cechy charakteru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5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22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kilku członków rodziny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kilku członków rodziny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członków rodziny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członków rodziny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6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)., </w:t>
            </w:r>
            <w:r w:rsidRPr="000C1A34">
              <w:rPr>
                <w:sz w:val="17"/>
                <w:szCs w:val="17"/>
              </w:rPr>
              <w:t>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powiedzieć,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54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opisać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48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48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b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71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</w:t>
            </w:r>
            <w:r w:rsidR="000D6A50" w:rsidRPr="000C1A34">
              <w:rPr>
                <w:sz w:val="17"/>
                <w:szCs w:val="17"/>
              </w:rPr>
              <w:t>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0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9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53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6"/>
        </w:trPr>
        <w:tc>
          <w:tcPr>
            <w:tcW w:w="1132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02"/>
        </w:trPr>
        <w:tc>
          <w:tcPr>
            <w:tcW w:w="1132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członków rodziny,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członków rodziny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członków rodziny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członków rodziny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53"/>
        </w:trPr>
        <w:tc>
          <w:tcPr>
            <w:tcW w:w="1132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cechy charakteru,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cechy charakteru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cechy charakteru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cechy charakteru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0"/>
        <w:gridCol w:w="3401"/>
        <w:gridCol w:w="283"/>
        <w:gridCol w:w="3402"/>
        <w:gridCol w:w="284"/>
        <w:gridCol w:w="3402"/>
        <w:gridCol w:w="286"/>
        <w:gridCol w:w="3401"/>
        <w:gridCol w:w="285"/>
      </w:tblGrid>
      <w:tr w:rsidR="00515F68" w:rsidRPr="000C1A34" w:rsidTr="00D278E3">
        <w:trPr>
          <w:trHeight w:val="424"/>
        </w:trPr>
        <w:tc>
          <w:tcPr>
            <w:tcW w:w="1130" w:type="dxa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8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:rsidTr="00D278E3">
        <w:trPr>
          <w:trHeight w:val="416"/>
        </w:trPr>
        <w:tc>
          <w:tcPr>
            <w:tcW w:w="1130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0" w:type="dxa"/>
            <w:gridSpan w:val="8"/>
            <w:tcBorders>
              <w:bottom w:val="single" w:sz="18" w:space="0" w:color="auto"/>
            </w:tcBorders>
            <w:vAlign w:val="center"/>
          </w:tcPr>
          <w:p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C1A34">
              <w:rPr>
                <w:b/>
                <w:sz w:val="17"/>
                <w:szCs w:val="17"/>
              </w:rPr>
              <w:t>Goodbye</w:t>
            </w:r>
            <w:proofErr w:type="spellEnd"/>
            <w:r w:rsidRPr="000C1A34">
              <w:rPr>
                <w:b/>
                <w:sz w:val="17"/>
                <w:szCs w:val="17"/>
              </w:rPr>
              <w:t xml:space="preserve">, </w:t>
            </w:r>
            <w:proofErr w:type="spellStart"/>
            <w:r w:rsidRPr="000C1A34">
              <w:rPr>
                <w:b/>
                <w:sz w:val="17"/>
                <w:szCs w:val="17"/>
              </w:rPr>
              <w:t>Bugs</w:t>
            </w:r>
            <w:proofErr w:type="spellEnd"/>
            <w:r w:rsidRPr="000C1A34">
              <w:rPr>
                <w:b/>
                <w:sz w:val="17"/>
                <w:szCs w:val="17"/>
              </w:rPr>
              <w:t xml:space="preserve"> Team!</w:t>
            </w:r>
          </w:p>
        </w:tc>
      </w:tr>
      <w:tr w:rsidR="00515F68" w:rsidRPr="000C1A34" w:rsidTr="00D278E3">
        <w:trPr>
          <w:trHeight w:val="389"/>
        </w:trPr>
        <w:tc>
          <w:tcPr>
            <w:tcW w:w="1130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5"/>
        </w:trPr>
        <w:tc>
          <w:tcPr>
            <w:tcW w:w="1130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wymienione przez nauczyciela miejsca wakacyjne 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miejsca wakacyjne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miejsca wakacyjne</w:t>
            </w:r>
          </w:p>
        </w:tc>
        <w:tc>
          <w:tcPr>
            <w:tcW w:w="286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miejsca wakacyjne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5"/>
        </w:trPr>
        <w:tc>
          <w:tcPr>
            <w:tcW w:w="1130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 niewielką pomocą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22"/>
        </w:trPr>
        <w:tc>
          <w:tcPr>
            <w:tcW w:w="1130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nazywa miejsca wakacyjne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miejsca wakacyjne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nazywa miejsca wakacyjne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miejsca wakacyjne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6"/>
        </w:trPr>
        <w:tc>
          <w:tcPr>
            <w:tcW w:w="1130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 xml:space="preserve">I want to go to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 xml:space="preserve">I want to go to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="000D6A50" w:rsidRPr="000C1A34">
              <w:rPr>
                <w:i/>
                <w:sz w:val="17"/>
                <w:szCs w:val="17"/>
              </w:rPr>
              <w:t>I </w:t>
            </w:r>
            <w:r w:rsidRPr="000C1A34">
              <w:rPr>
                <w:i/>
                <w:sz w:val="17"/>
                <w:szCs w:val="17"/>
              </w:rPr>
              <w:t xml:space="preserve">want to go to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6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powiedzieć,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 xml:space="preserve">I want to go to </w:t>
            </w:r>
            <w:proofErr w:type="spellStart"/>
            <w:r w:rsidRPr="000C1A34">
              <w:rPr>
                <w:i/>
                <w:sz w:val="17"/>
                <w:szCs w:val="17"/>
              </w:rPr>
              <w:t>the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28"/>
        </w:trPr>
        <w:tc>
          <w:tcPr>
            <w:tcW w:w="1130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życzyć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potrafi życzyć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życzy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6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życzyć udanych wakacji </w:t>
            </w:r>
            <w:proofErr w:type="spellStart"/>
            <w:r w:rsidR="0038745A">
              <w:rPr>
                <w:i/>
                <w:sz w:val="17"/>
                <w:szCs w:val="17"/>
              </w:rPr>
              <w:t>Have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a </w:t>
            </w:r>
            <w:proofErr w:type="spellStart"/>
            <w:r w:rsidRPr="000C1A34">
              <w:rPr>
                <w:i/>
                <w:sz w:val="17"/>
                <w:szCs w:val="17"/>
              </w:rPr>
              <w:t>greatholiday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471"/>
        </w:trPr>
        <w:tc>
          <w:tcPr>
            <w:tcW w:w="1130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6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odgrywa w parze </w:t>
            </w:r>
            <w:r w:rsidR="0038745A">
              <w:rPr>
                <w:sz w:val="17"/>
                <w:szCs w:val="17"/>
              </w:rPr>
              <w:t>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0"/>
        </w:trPr>
        <w:tc>
          <w:tcPr>
            <w:tcW w:w="1130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5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515F68" w:rsidRPr="000C1A34" w:rsidTr="00D278E3">
        <w:trPr>
          <w:trHeight w:val="427"/>
        </w:trPr>
        <w:tc>
          <w:tcPr>
            <w:tcW w:w="1132" w:type="dxa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:rsidTr="00D278E3">
        <w:trPr>
          <w:trHeight w:val="419"/>
        </w:trPr>
        <w:tc>
          <w:tcPr>
            <w:tcW w:w="113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C1A34">
              <w:rPr>
                <w:b/>
                <w:sz w:val="17"/>
                <w:szCs w:val="17"/>
              </w:rPr>
              <w:t>Festivals</w:t>
            </w:r>
            <w:proofErr w:type="spellEnd"/>
          </w:p>
        </w:tc>
      </w:tr>
      <w:tr w:rsidR="00515F68" w:rsidRPr="000C1A34" w:rsidTr="00D278E3">
        <w:trPr>
          <w:trHeight w:val="391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78"/>
        </w:trPr>
        <w:tc>
          <w:tcPr>
            <w:tcW w:w="1132" w:type="dxa"/>
            <w:vMerge/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wymienione przez nauczyciela zwierzęta, postaci i przedmioty związane z Halloween, Bożym Narodzeniem czy Wielkanocą 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zwierzęta, postaci i przedmioty związane z Halloween, Bożym Narodzeniem czy Wielkanocą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zwierzęta, postaci i przedmioty związane z Halloween, Bożym Narodzeniem czy Wielkanocą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zwierzęta, postaci i przedmioty związane z Halloween, Bożym Narodzeniem czy Wielkanocą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79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piosenek/rymowanek, rzadko rozumie ich treść popartą obrazem, z pomocą nauczyciela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piosenek/rymowanek, zazwyczaj rozumie ich treść popartą obrazem, zwykle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piosenek/rymowanek, zazwyczaj rozumie ich treść, zwykle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piosenek/rymowanek,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324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:rsidR="00515F68" w:rsidRPr="000C1A34" w:rsidRDefault="00515F68" w:rsidP="0038745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zwierząt, postaci i przedmiotów związanych z</w:t>
            </w:r>
            <w:r w:rsidR="0038745A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Halloween, Bożym Narodzeniem czy Wielkanocą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zwierząt, postaci i przedmiotów związanych z Halloween, Bożym Narodzeniem czy Wielkanocą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zwierząt, postaci i przedmiotów związanych z Halloween, Bożym Narodzeniem czy Wielkanocą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zwierzęta, postaci i przedmioty związane z Halloween, Bożym Narodzeniem czy Wielkanocą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580"/>
        </w:trPr>
        <w:tc>
          <w:tcPr>
            <w:tcW w:w="1132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powiedzieć,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04"/>
        </w:trPr>
        <w:tc>
          <w:tcPr>
            <w:tcW w:w="1132" w:type="dxa"/>
            <w:vMerge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83" w:type="dxa"/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:rsidTr="00D278E3">
        <w:trPr>
          <w:trHeight w:val="714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:rsidR="00515F68" w:rsidRPr="000C1A34" w:rsidRDefault="00515F68" w:rsidP="00515F68">
      <w:pPr>
        <w:rPr>
          <w:sz w:val="17"/>
          <w:szCs w:val="17"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  <w:r>
        <w:rPr>
          <w:b/>
          <w:bCs/>
        </w:rPr>
        <w:t>Formy sprawdzania wiedzy oraz uzyskania oceny wyższej z j. angielskiego</w:t>
      </w: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  <w:r>
        <w:rPr>
          <w:b/>
          <w:bCs/>
        </w:rPr>
        <w:t xml:space="preserve">Uczeń otrzymuje ocenę opisową z j. angielskiego na podstawie otrzymanych stopni za swoją pracę na lekcjach uzyskanych  na podstawie poniżej przedstawionych form sprawdzania jego wiedzy: </w:t>
      </w:r>
    </w:p>
    <w:p w:rsidR="008E6284" w:rsidRDefault="008E6284" w:rsidP="008E6284">
      <w:pPr>
        <w:rPr>
          <w:b/>
          <w:bCs/>
        </w:rPr>
      </w:pPr>
    </w:p>
    <w:p w:rsidR="008E6284" w:rsidRDefault="008E6284" w:rsidP="008E6284">
      <w:pPr>
        <w:rPr>
          <w:b/>
          <w:bCs/>
        </w:rPr>
      </w:pPr>
      <w:r>
        <w:rPr>
          <w:b/>
          <w:bCs/>
        </w:rPr>
        <w:t>Przygotowanie do zajęć: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Cs/>
        </w:rPr>
      </w:pPr>
      <w:r>
        <w:t xml:space="preserve">Uczeń/uczennica  przynosi na lekcję podręcznik, zeszyt ćwiczeń, zeszyt przedmiotowy ( w linię lub kratkę ) oraz wymagane pomoce na daną lekcję. Nieprzygotowanie można zgłaszać dwa  razy w semestrze. Każde kolejne zostanie zanotowane w uwagach negatywnych ucznia. 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Sprawności podlegające ocenie w klasach1-3: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mówienie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czytanie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rozumienie tekstu czytanego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rozumienie ze słuchu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znajomość pisowni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znajomość struktur gramatycznych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znajomość słownictwa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umiejętność pracy w grupie (projekt)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aktywność na zajęciach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Formy oceniania postępów ucznia w klasach 1-3: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ustne: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rozmowy w parach lub małych grupach sprawdzające umiejętność komunikowania się w określonych sytuacjach – dwa razy w semestrze;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recytacja tekstu dialogu, piosenki lub określonego fragmentu tekstu -jednokrotnie do każdego rozdziału w podręczniku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pisemne: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test sprawdzający rozumienie tekstu czytanego i słuchanego, treści i formy językowe – raz po każdym rozdziale z podręcznika;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kartkówka – ilość nieokreślona (materiał z  poprzedniej lekcji );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projekt – praca w grupie – raz w semestrze.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lastRenderedPageBreak/>
        <w:t>-uzupełnianie ćwiczeń-ocena po każdym rozdziale, a dodatkowo ocena celująca na koniec każdego semestru za wszystkie  rozdziały oceniane na bieżąco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rPr>
          <w:b/>
        </w:rPr>
        <w:t>zadania dodatkowe:</w:t>
      </w:r>
      <w:r>
        <w:t xml:space="preserve"> udział w konkursach przedmiotowych, konkursie piosenki anglojęzycznej, dodatkowe prace  ustalone przez nauczyciela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</w:rPr>
      </w:pPr>
    </w:p>
    <w:p w:rsidR="008E6284" w:rsidRDefault="008E6284" w:rsidP="008E628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Poprawianie ocen :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 xml:space="preserve">- uczeń ma obowiązek  poprawić   ocenę niedostateczną  z testu lub sprawdzianu w formie wyznaczonej przez nauczyciela 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( najczęściej w formie tego samego testu /sprawdzianu z treścią innej grupy); poprawa oceny winna nastąpić w ciągu dwóch tygodni od daty oddania prac,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 uczeń może poprawić każdą inną ocenę  ze sprawdzianu lub testu tylko raz wg WSO sprawdzianu w formie wyznaczonej przez nauczyciela ( najczęściej w formie tego samego testu /sprawdzianu z treścią innej grupy); poprawa oceny winna nastąpić w ciągu dwóch tygodni od daty oddania prac,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-</w:t>
      </w:r>
      <w:r>
        <w:rPr>
          <w:b/>
        </w:rPr>
        <w:t>tryb odwoławczy do uzyskania oceny wyższej</w:t>
      </w:r>
      <w:r>
        <w:t xml:space="preserve"> końcowo-rocznej będzie możliwy zgodnie z zapisem w Statucie Szkoły, a zostanie dopasowany do indywidualnych predyspozycji ucznia czyli w formie pisemnej lub ustnej.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>Uczeń będzie musiał uzyskać ocenę wyższą od otrzymanej w bieżącym roku szkolnym z określonej części materiału, sprawdzanej w formie testu lub sprawdzianu. Uzyskanie wyższej oceny z poprawy będzie podstawą do otrzymania wyższej oceny końcowo-rocznej.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Krystyna  Golonka</w:t>
      </w: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</w:p>
    <w:p w:rsidR="008E6284" w:rsidRDefault="008E6284" w:rsidP="008E6284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</w:t>
      </w:r>
    </w:p>
    <w:p w:rsidR="008E6284" w:rsidRDefault="008E6284" w:rsidP="008E6284"/>
    <w:p w:rsidR="008E6284" w:rsidRDefault="008E6284" w:rsidP="008E6284"/>
    <w:p w:rsidR="00FD1F2B" w:rsidRDefault="00FD1F2B" w:rsidP="00AC7F84"/>
    <w:sectPr w:rsidR="00FD1F2B" w:rsidSect="00FD1F2B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54D66"/>
    <w:rsid w:val="00012F55"/>
    <w:rsid w:val="0004094C"/>
    <w:rsid w:val="00087EC0"/>
    <w:rsid w:val="000B3F62"/>
    <w:rsid w:val="000C1A34"/>
    <w:rsid w:val="000D6A50"/>
    <w:rsid w:val="0011218B"/>
    <w:rsid w:val="001713F4"/>
    <w:rsid w:val="001C3C26"/>
    <w:rsid w:val="00235C5E"/>
    <w:rsid w:val="002B5E2C"/>
    <w:rsid w:val="002C6597"/>
    <w:rsid w:val="003040D4"/>
    <w:rsid w:val="0038745A"/>
    <w:rsid w:val="00397CC5"/>
    <w:rsid w:val="00470907"/>
    <w:rsid w:val="00483C3A"/>
    <w:rsid w:val="00486B83"/>
    <w:rsid w:val="00515F68"/>
    <w:rsid w:val="00617E01"/>
    <w:rsid w:val="00627D41"/>
    <w:rsid w:val="006306BF"/>
    <w:rsid w:val="00657F9A"/>
    <w:rsid w:val="00676A5F"/>
    <w:rsid w:val="006A6B9E"/>
    <w:rsid w:val="006F0FFA"/>
    <w:rsid w:val="007A455D"/>
    <w:rsid w:val="007F3F97"/>
    <w:rsid w:val="00895F34"/>
    <w:rsid w:val="008B4A0F"/>
    <w:rsid w:val="008E6284"/>
    <w:rsid w:val="009163E6"/>
    <w:rsid w:val="00A01977"/>
    <w:rsid w:val="00AC7F84"/>
    <w:rsid w:val="00AD70EF"/>
    <w:rsid w:val="00AF5CD3"/>
    <w:rsid w:val="00B54D66"/>
    <w:rsid w:val="00BD36C4"/>
    <w:rsid w:val="00BE0D22"/>
    <w:rsid w:val="00CA136C"/>
    <w:rsid w:val="00CA295F"/>
    <w:rsid w:val="00CB5E36"/>
    <w:rsid w:val="00D158CE"/>
    <w:rsid w:val="00D278E3"/>
    <w:rsid w:val="00D35984"/>
    <w:rsid w:val="00D443DD"/>
    <w:rsid w:val="00D56E64"/>
    <w:rsid w:val="00DE7AB0"/>
    <w:rsid w:val="00DF1108"/>
    <w:rsid w:val="00E56646"/>
    <w:rsid w:val="00F11842"/>
    <w:rsid w:val="00FA4A55"/>
    <w:rsid w:val="00FA7ED7"/>
    <w:rsid w:val="00FD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E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E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6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DC79-A58D-41D5-AB0E-68A2530C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6788</Words>
  <Characters>40728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Krysia</cp:lastModifiedBy>
  <cp:revision>4</cp:revision>
  <cp:lastPrinted>2020-12-03T11:57:00Z</cp:lastPrinted>
  <dcterms:created xsi:type="dcterms:W3CDTF">2020-12-08T08:54:00Z</dcterms:created>
  <dcterms:modified xsi:type="dcterms:W3CDTF">2025-09-01T17:42:00Z</dcterms:modified>
</cp:coreProperties>
</file>